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57C48" w14:textId="77777777" w:rsidR="00904FD6" w:rsidRPr="00ED29AB" w:rsidRDefault="00904FD6" w:rsidP="00904FD6">
      <w:pPr>
        <w:rPr>
          <w:b/>
          <w:sz w:val="28"/>
          <w:szCs w:val="28"/>
          <w:lang w:val="en-GB"/>
        </w:rPr>
      </w:pPr>
      <w:r w:rsidRPr="00ED29AB">
        <w:rPr>
          <w:b/>
          <w:sz w:val="28"/>
          <w:szCs w:val="28"/>
          <w:lang w:val="en-GB"/>
        </w:rPr>
        <w:t>THE CARDS</w:t>
      </w:r>
    </w:p>
    <w:p w14:paraId="120DB4F2" w14:textId="77777777" w:rsidR="00904FD6" w:rsidRPr="00ED29AB" w:rsidRDefault="00904FD6" w:rsidP="00904FD6">
      <w:pPr>
        <w:rPr>
          <w:sz w:val="28"/>
          <w:szCs w:val="28"/>
          <w:lang w:val="en-GB"/>
        </w:rPr>
      </w:pPr>
    </w:p>
    <w:p w14:paraId="32E352C6" w14:textId="77777777" w:rsidR="00904FD6" w:rsidRPr="00ED29AB" w:rsidRDefault="00904FD6" w:rsidP="00904FD6">
      <w:pPr>
        <w:rPr>
          <w:sz w:val="28"/>
          <w:szCs w:val="28"/>
          <w:lang w:val="en-GB"/>
        </w:rPr>
      </w:pPr>
      <w:r w:rsidRPr="00ED29AB">
        <w:rPr>
          <w:sz w:val="28"/>
          <w:szCs w:val="28"/>
          <w:lang w:val="en-GB"/>
        </w:rPr>
        <w:t xml:space="preserve">There are four types of cards in </w:t>
      </w:r>
      <w:r w:rsidRPr="00ED29AB">
        <w:rPr>
          <w:i/>
          <w:sz w:val="28"/>
          <w:szCs w:val="28"/>
          <w:lang w:val="en-GB"/>
        </w:rPr>
        <w:t>The Thing From The Future</w:t>
      </w:r>
      <w:r w:rsidRPr="00ED29AB">
        <w:rPr>
          <w:sz w:val="28"/>
          <w:szCs w:val="28"/>
          <w:lang w:val="en-GB"/>
        </w:rPr>
        <w:t>: Arc, Terrain, Object, and Mood. Each round, players will generate a four-card creative prompt containing one of each kind of card. Based on this prompt, players will imagine a thing from the future.</w:t>
      </w:r>
    </w:p>
    <w:p w14:paraId="55EB4BDF" w14:textId="77777777" w:rsidR="00904FD6" w:rsidRPr="00ED29AB" w:rsidRDefault="00904FD6" w:rsidP="00904FD6">
      <w:pPr>
        <w:rPr>
          <w:sz w:val="28"/>
          <w:szCs w:val="28"/>
          <w:lang w:val="en-GB"/>
        </w:rPr>
      </w:pPr>
      <w:r w:rsidRPr="00ED29AB">
        <w:rPr>
          <w:sz w:val="28"/>
          <w:szCs w:val="28"/>
          <w:lang w:val="en-GB"/>
        </w:rPr>
        <w:t>ARC CARDS</w:t>
      </w:r>
    </w:p>
    <w:p w14:paraId="3ECA90F7" w14:textId="77777777" w:rsidR="00904FD6" w:rsidRPr="00ED29AB" w:rsidRDefault="00904FD6" w:rsidP="00904FD6">
      <w:pPr>
        <w:rPr>
          <w:sz w:val="28"/>
          <w:szCs w:val="28"/>
          <w:lang w:val="en-GB"/>
        </w:rPr>
      </w:pPr>
    </w:p>
    <w:p w14:paraId="7C281D3B" w14:textId="77777777" w:rsidR="00904FD6" w:rsidRPr="00ED29AB" w:rsidRDefault="00904FD6" w:rsidP="00904FD6">
      <w:pPr>
        <w:rPr>
          <w:sz w:val="28"/>
          <w:szCs w:val="28"/>
          <w:lang w:val="en-GB"/>
        </w:rPr>
      </w:pPr>
      <w:r w:rsidRPr="00A5403B">
        <w:rPr>
          <w:b/>
          <w:color w:val="FF0000"/>
          <w:sz w:val="28"/>
          <w:szCs w:val="28"/>
          <w:lang w:val="en-GB"/>
        </w:rPr>
        <w:t>ARC</w:t>
      </w:r>
      <w:r w:rsidRPr="00A5403B">
        <w:rPr>
          <w:color w:val="FF0000"/>
          <w:sz w:val="28"/>
          <w:szCs w:val="28"/>
          <w:lang w:val="en-GB"/>
        </w:rPr>
        <w:t xml:space="preserve"> </w:t>
      </w:r>
      <w:r w:rsidRPr="00ED29AB">
        <w:rPr>
          <w:sz w:val="28"/>
          <w:szCs w:val="28"/>
          <w:lang w:val="en-GB"/>
        </w:rPr>
        <w:t>cards broadly describe different kinds of possible futures. These cards contain two kinds of information. The main (top) text of each Arc card specifies one of four generic images of alternative futures for players to imagine: Grow, Collapse, Discipline, or Transform.*</w:t>
      </w:r>
    </w:p>
    <w:p w14:paraId="29F667E8" w14:textId="77777777" w:rsidR="00904FD6" w:rsidRPr="00ED29AB" w:rsidRDefault="00904FD6" w:rsidP="00904FD6">
      <w:pPr>
        <w:rPr>
          <w:sz w:val="28"/>
          <w:szCs w:val="28"/>
          <w:lang w:val="en-GB"/>
        </w:rPr>
      </w:pPr>
    </w:p>
    <w:p w14:paraId="6CFCF257" w14:textId="77777777" w:rsidR="00904FD6" w:rsidRPr="00ED29AB" w:rsidRDefault="00E035D1" w:rsidP="00904FD6">
      <w:pPr>
        <w:rPr>
          <w:sz w:val="28"/>
          <w:szCs w:val="28"/>
          <w:lang w:val="en-GB"/>
        </w:rPr>
      </w:pPr>
      <w:r w:rsidRPr="00ED29AB">
        <w:rPr>
          <w:b/>
          <w:sz w:val="28"/>
          <w:szCs w:val="28"/>
          <w:lang w:val="en-GB"/>
        </w:rPr>
        <w:t>Grow</w:t>
      </w:r>
      <w:r w:rsidRPr="00ED29AB">
        <w:rPr>
          <w:sz w:val="28"/>
          <w:szCs w:val="28"/>
          <w:lang w:val="en-GB"/>
        </w:rPr>
        <w:t>: everything/</w:t>
      </w:r>
      <w:r w:rsidR="00904FD6" w:rsidRPr="00ED29AB">
        <w:rPr>
          <w:sz w:val="28"/>
          <w:szCs w:val="28"/>
          <w:lang w:val="en-GB"/>
        </w:rPr>
        <w:t>everyone keeps climbing: population, production, consumption…</w:t>
      </w:r>
    </w:p>
    <w:p w14:paraId="3EE9E340" w14:textId="77777777" w:rsidR="00E035D1" w:rsidRPr="00ED29AB" w:rsidRDefault="00E035D1" w:rsidP="00904FD6">
      <w:pPr>
        <w:rPr>
          <w:sz w:val="28"/>
          <w:szCs w:val="28"/>
          <w:lang w:val="en-GB"/>
        </w:rPr>
      </w:pPr>
    </w:p>
    <w:p w14:paraId="2DBFDA9A" w14:textId="77777777" w:rsidR="00E035D1" w:rsidRPr="00ED29AB" w:rsidRDefault="00E035D1" w:rsidP="00904FD6">
      <w:pPr>
        <w:rPr>
          <w:sz w:val="28"/>
          <w:szCs w:val="28"/>
          <w:lang w:val="en-GB"/>
        </w:rPr>
      </w:pPr>
      <w:r w:rsidRPr="00ED29AB">
        <w:rPr>
          <w:b/>
          <w:sz w:val="28"/>
          <w:szCs w:val="28"/>
          <w:lang w:val="en-GB"/>
        </w:rPr>
        <w:t>Collapse</w:t>
      </w:r>
      <w:r w:rsidRPr="00ED29AB">
        <w:rPr>
          <w:sz w:val="28"/>
          <w:szCs w:val="28"/>
          <w:lang w:val="en-GB"/>
        </w:rPr>
        <w:t>: life as we know it has fallen – or is falling – apart.</w:t>
      </w:r>
    </w:p>
    <w:p w14:paraId="3432234F" w14:textId="77777777" w:rsidR="00E035D1" w:rsidRPr="00ED29AB" w:rsidRDefault="00E035D1" w:rsidP="00904FD6">
      <w:pPr>
        <w:rPr>
          <w:sz w:val="28"/>
          <w:szCs w:val="28"/>
          <w:lang w:val="en-GB"/>
        </w:rPr>
      </w:pPr>
    </w:p>
    <w:p w14:paraId="02814D9E" w14:textId="77777777" w:rsidR="00E035D1" w:rsidRPr="00ED29AB" w:rsidRDefault="00E035D1" w:rsidP="00904FD6">
      <w:pPr>
        <w:rPr>
          <w:sz w:val="28"/>
          <w:szCs w:val="28"/>
          <w:lang w:val="en-GB"/>
        </w:rPr>
      </w:pPr>
      <w:r w:rsidRPr="00ED29AB">
        <w:rPr>
          <w:b/>
          <w:sz w:val="28"/>
          <w:szCs w:val="28"/>
          <w:lang w:val="en-GB"/>
        </w:rPr>
        <w:t>Discipline</w:t>
      </w:r>
      <w:r w:rsidRPr="00ED29AB">
        <w:rPr>
          <w:sz w:val="28"/>
          <w:szCs w:val="28"/>
          <w:lang w:val="en-GB"/>
        </w:rPr>
        <w:t>: things are carefully managed by concerted coordination, or perhaps collaboratively.</w:t>
      </w:r>
    </w:p>
    <w:p w14:paraId="358B578D" w14:textId="77777777" w:rsidR="00E035D1" w:rsidRPr="00ED29AB" w:rsidRDefault="00E035D1" w:rsidP="00904FD6">
      <w:pPr>
        <w:rPr>
          <w:sz w:val="28"/>
          <w:szCs w:val="28"/>
          <w:lang w:val="en-GB"/>
        </w:rPr>
      </w:pPr>
    </w:p>
    <w:p w14:paraId="3DAA9C0F" w14:textId="77777777" w:rsidR="00E035D1" w:rsidRPr="00ED29AB" w:rsidRDefault="00E035D1" w:rsidP="00904FD6">
      <w:pPr>
        <w:rPr>
          <w:sz w:val="28"/>
          <w:szCs w:val="28"/>
          <w:lang w:val="en-GB"/>
        </w:rPr>
      </w:pPr>
      <w:r w:rsidRPr="00ED29AB">
        <w:rPr>
          <w:b/>
          <w:sz w:val="28"/>
          <w:szCs w:val="28"/>
          <w:lang w:val="en-GB"/>
        </w:rPr>
        <w:t>Transform</w:t>
      </w:r>
      <w:r w:rsidRPr="00ED29AB">
        <w:rPr>
          <w:sz w:val="28"/>
          <w:szCs w:val="28"/>
          <w:lang w:val="en-GB"/>
        </w:rPr>
        <w:t>: profound historical transition has occurred, whether spiritual or technological in nature.</w:t>
      </w:r>
    </w:p>
    <w:p w14:paraId="5531C224" w14:textId="77777777" w:rsidR="00E035D1" w:rsidRPr="00ED29AB" w:rsidRDefault="00E035D1" w:rsidP="00904FD6">
      <w:pPr>
        <w:rPr>
          <w:sz w:val="28"/>
          <w:szCs w:val="28"/>
          <w:lang w:val="en-GB"/>
        </w:rPr>
      </w:pPr>
    </w:p>
    <w:p w14:paraId="70F1BEFC" w14:textId="77777777" w:rsidR="00E035D1" w:rsidRPr="00ED29AB" w:rsidRDefault="00E035D1" w:rsidP="00904FD6">
      <w:pPr>
        <w:rPr>
          <w:sz w:val="28"/>
          <w:szCs w:val="28"/>
          <w:lang w:val="en-GB"/>
        </w:rPr>
      </w:pPr>
      <w:r w:rsidRPr="00ED29AB">
        <w:rPr>
          <w:sz w:val="28"/>
          <w:szCs w:val="28"/>
          <w:lang w:val="en-GB"/>
        </w:rPr>
        <w:t xml:space="preserve">The Arc card indicates a broad trajectory or category of scenario — a “plot type” rather than a particular narrative. The bottom text on each Arc card describes the “time horizon” — the distance into the future that players must project their imaginations. </w:t>
      </w:r>
    </w:p>
    <w:p w14:paraId="0538B692" w14:textId="77777777" w:rsidR="00E035D1" w:rsidRPr="00ED29AB" w:rsidRDefault="00E035D1" w:rsidP="00904FD6">
      <w:pPr>
        <w:rPr>
          <w:sz w:val="28"/>
          <w:szCs w:val="28"/>
          <w:lang w:val="en-GB"/>
        </w:rPr>
      </w:pPr>
    </w:p>
    <w:p w14:paraId="6BC0BD9A" w14:textId="77777777" w:rsidR="00E035D1" w:rsidRPr="00ED29AB" w:rsidRDefault="00E035D1" w:rsidP="00904FD6">
      <w:pPr>
        <w:rPr>
          <w:sz w:val="28"/>
          <w:szCs w:val="28"/>
          <w:lang w:val="en-GB"/>
        </w:rPr>
      </w:pPr>
      <w:r w:rsidRPr="00A5403B">
        <w:rPr>
          <w:b/>
          <w:color w:val="00B050"/>
          <w:sz w:val="28"/>
          <w:szCs w:val="28"/>
          <w:lang w:val="en-GB"/>
        </w:rPr>
        <w:t>TERRAIN</w:t>
      </w:r>
      <w:r w:rsidRPr="00A5403B">
        <w:rPr>
          <w:color w:val="00B050"/>
          <w:sz w:val="28"/>
          <w:szCs w:val="28"/>
          <w:lang w:val="en-GB"/>
        </w:rPr>
        <w:t xml:space="preserve"> </w:t>
      </w:r>
      <w:r w:rsidRPr="00ED29AB">
        <w:rPr>
          <w:sz w:val="28"/>
          <w:szCs w:val="28"/>
          <w:lang w:val="en-GB"/>
        </w:rPr>
        <w:t>cards describe contexts, places, and topic areas. In a completed prompt, the terrain card describes where – physically or conceptually – the thing from the future might be found. Two terrains appear on each card in order to provide richer possibilities for the deck.</w:t>
      </w:r>
    </w:p>
    <w:p w14:paraId="5C36B07C" w14:textId="77777777" w:rsidR="00E035D1" w:rsidRPr="00ED29AB" w:rsidRDefault="00E035D1" w:rsidP="00904FD6">
      <w:pPr>
        <w:rPr>
          <w:sz w:val="28"/>
          <w:szCs w:val="28"/>
          <w:lang w:val="en-GB"/>
        </w:rPr>
      </w:pPr>
    </w:p>
    <w:p w14:paraId="391D627C" w14:textId="77777777" w:rsidR="00E035D1" w:rsidRPr="00ED29AB" w:rsidRDefault="00E035D1" w:rsidP="00E035D1">
      <w:pPr>
        <w:rPr>
          <w:sz w:val="28"/>
          <w:szCs w:val="28"/>
          <w:lang w:val="en-GB"/>
        </w:rPr>
      </w:pPr>
      <w:r w:rsidRPr="00A5403B">
        <w:rPr>
          <w:b/>
          <w:color w:val="FFD966" w:themeColor="accent4" w:themeTint="99"/>
          <w:sz w:val="28"/>
          <w:szCs w:val="28"/>
          <w:lang w:val="en-GB"/>
        </w:rPr>
        <w:t>OBJECT</w:t>
      </w:r>
      <w:r w:rsidRPr="00A5403B">
        <w:rPr>
          <w:color w:val="FFD966" w:themeColor="accent4" w:themeTint="99"/>
          <w:sz w:val="28"/>
          <w:szCs w:val="28"/>
          <w:lang w:val="en-GB"/>
        </w:rPr>
        <w:t xml:space="preserve"> </w:t>
      </w:r>
      <w:r w:rsidRPr="00ED29AB">
        <w:rPr>
          <w:sz w:val="28"/>
          <w:szCs w:val="28"/>
          <w:lang w:val="en-GB"/>
        </w:rPr>
        <w:t>cards describe the basic form of the thing from the future.</w:t>
      </w:r>
    </w:p>
    <w:p w14:paraId="3757F5EE" w14:textId="77777777" w:rsidR="00E035D1" w:rsidRPr="00ED29AB" w:rsidRDefault="00E035D1" w:rsidP="00E035D1">
      <w:pPr>
        <w:rPr>
          <w:sz w:val="28"/>
          <w:szCs w:val="28"/>
          <w:lang w:val="en-GB"/>
        </w:rPr>
      </w:pPr>
    </w:p>
    <w:p w14:paraId="44827EDB" w14:textId="77777777" w:rsidR="00E035D1" w:rsidRPr="00ED29AB" w:rsidRDefault="00E035D1" w:rsidP="00E035D1">
      <w:pPr>
        <w:rPr>
          <w:sz w:val="28"/>
          <w:szCs w:val="28"/>
        </w:rPr>
      </w:pPr>
      <w:r w:rsidRPr="00A5403B">
        <w:rPr>
          <w:b/>
          <w:color w:val="4472C4" w:themeColor="accent1"/>
          <w:sz w:val="28"/>
          <w:szCs w:val="28"/>
        </w:rPr>
        <w:t>MOOD</w:t>
      </w:r>
      <w:r w:rsidRPr="00A5403B">
        <w:rPr>
          <w:color w:val="4472C4" w:themeColor="accent1"/>
          <w:sz w:val="28"/>
          <w:szCs w:val="28"/>
        </w:rPr>
        <w:t xml:space="preserve"> </w:t>
      </w:r>
      <w:r w:rsidRPr="00ED29AB">
        <w:rPr>
          <w:sz w:val="28"/>
          <w:szCs w:val="28"/>
        </w:rPr>
        <w:t>cards describe emotions that the thing from the future might evoke in an observer from the present.</w:t>
      </w:r>
    </w:p>
    <w:p w14:paraId="5D4977C4" w14:textId="77777777" w:rsidR="00E035D1" w:rsidRDefault="00E035D1" w:rsidP="00904FD6">
      <w:pPr>
        <w:rPr>
          <w:lang w:val="en-GB"/>
        </w:rPr>
      </w:pPr>
    </w:p>
    <w:p w14:paraId="66847CBB" w14:textId="77777777" w:rsidR="00E035D1" w:rsidRPr="00ED29AB" w:rsidRDefault="00E035D1" w:rsidP="00904FD6">
      <w:pPr>
        <w:rPr>
          <w:b/>
          <w:sz w:val="48"/>
          <w:szCs w:val="48"/>
          <w:lang w:val="en-GB"/>
        </w:rPr>
      </w:pPr>
      <w:r w:rsidRPr="00ED29AB">
        <w:rPr>
          <w:b/>
          <w:sz w:val="48"/>
          <w:szCs w:val="48"/>
          <w:lang w:val="en-GB"/>
        </w:rPr>
        <w:lastRenderedPageBreak/>
        <w:t>THE RULES</w:t>
      </w:r>
    </w:p>
    <w:p w14:paraId="03B20CAC" w14:textId="77777777" w:rsidR="00E035D1" w:rsidRPr="00ED29AB" w:rsidRDefault="00E035D1" w:rsidP="00904FD6">
      <w:pPr>
        <w:rPr>
          <w:sz w:val="48"/>
          <w:szCs w:val="48"/>
          <w:lang w:val="en-GB"/>
        </w:rPr>
      </w:pPr>
    </w:p>
    <w:p w14:paraId="609CC3D3" w14:textId="13AA2954" w:rsidR="00E035D1" w:rsidRPr="008F1DF7" w:rsidRDefault="008F1DF7" w:rsidP="008F1DF7">
      <w:pPr>
        <w:rPr>
          <w:sz w:val="48"/>
          <w:szCs w:val="48"/>
          <w:lang w:val="en-GB"/>
        </w:rPr>
      </w:pPr>
      <w:r w:rsidRPr="008F1DF7">
        <w:rPr>
          <w:sz w:val="48"/>
          <w:szCs w:val="48"/>
          <w:lang w:val="en-GB"/>
        </w:rPr>
        <w:t>1.</w:t>
      </w:r>
      <w:r>
        <w:rPr>
          <w:sz w:val="48"/>
          <w:szCs w:val="48"/>
          <w:lang w:val="en-GB"/>
        </w:rPr>
        <w:t xml:space="preserve"> </w:t>
      </w:r>
      <w:r w:rsidR="001D1010" w:rsidRPr="008F1DF7">
        <w:rPr>
          <w:sz w:val="48"/>
          <w:szCs w:val="48"/>
          <w:lang w:val="en-GB"/>
        </w:rPr>
        <w:t xml:space="preserve">Pick one of each suit – </w:t>
      </w:r>
      <w:r w:rsidR="001D1010" w:rsidRPr="008F1DF7">
        <w:rPr>
          <w:color w:val="FF0000"/>
          <w:sz w:val="48"/>
          <w:szCs w:val="48"/>
          <w:lang w:val="en-GB"/>
        </w:rPr>
        <w:t xml:space="preserve">A </w:t>
      </w:r>
      <w:r w:rsidR="001D1010" w:rsidRPr="008F1DF7">
        <w:rPr>
          <w:color w:val="00B050"/>
          <w:sz w:val="48"/>
          <w:szCs w:val="48"/>
          <w:lang w:val="en-GB"/>
        </w:rPr>
        <w:t xml:space="preserve">T </w:t>
      </w:r>
      <w:r w:rsidR="001D1010" w:rsidRPr="008F1DF7">
        <w:rPr>
          <w:color w:val="FFD966" w:themeColor="accent4" w:themeTint="99"/>
          <w:sz w:val="48"/>
          <w:szCs w:val="48"/>
          <w:lang w:val="en-GB"/>
        </w:rPr>
        <w:t xml:space="preserve">O </w:t>
      </w:r>
      <w:r w:rsidR="001D1010" w:rsidRPr="008F1DF7">
        <w:rPr>
          <w:color w:val="0070C0"/>
          <w:sz w:val="48"/>
          <w:szCs w:val="48"/>
          <w:lang w:val="en-GB"/>
        </w:rPr>
        <w:t xml:space="preserve">M </w:t>
      </w:r>
      <w:r w:rsidR="001D1010" w:rsidRPr="008F1DF7">
        <w:rPr>
          <w:sz w:val="48"/>
          <w:szCs w:val="48"/>
          <w:lang w:val="en-GB"/>
        </w:rPr>
        <w:t>– to compose a creative prompt</w:t>
      </w:r>
    </w:p>
    <w:p w14:paraId="79116F55" w14:textId="77777777" w:rsidR="00ED29AB" w:rsidRPr="00ED29AB" w:rsidRDefault="00ED29AB" w:rsidP="00904FD6">
      <w:pPr>
        <w:rPr>
          <w:sz w:val="48"/>
          <w:szCs w:val="48"/>
          <w:lang w:val="en-GB"/>
        </w:rPr>
      </w:pPr>
    </w:p>
    <w:p w14:paraId="2CE90F7C" w14:textId="02002AA6" w:rsidR="00ED29AB" w:rsidRDefault="008F1DF7" w:rsidP="00904FD6">
      <w:pPr>
        <w:rPr>
          <w:sz w:val="48"/>
          <w:szCs w:val="48"/>
          <w:lang w:val="en-GB"/>
        </w:rPr>
      </w:pPr>
      <w:r>
        <w:rPr>
          <w:sz w:val="48"/>
          <w:szCs w:val="48"/>
          <w:lang w:val="en-GB"/>
        </w:rPr>
        <w:t xml:space="preserve">2. </w:t>
      </w:r>
      <w:r w:rsidR="00ED29AB">
        <w:rPr>
          <w:sz w:val="48"/>
          <w:szCs w:val="48"/>
          <w:lang w:val="en-GB"/>
        </w:rPr>
        <w:t xml:space="preserve">Take </w:t>
      </w:r>
      <w:r w:rsidR="00ED29AB" w:rsidRPr="00ED29AB">
        <w:rPr>
          <w:sz w:val="48"/>
          <w:szCs w:val="48"/>
          <w:lang w:val="en-GB"/>
        </w:rPr>
        <w:t>a FutureThing Playsheet and record the four elements of the prompt</w:t>
      </w:r>
    </w:p>
    <w:p w14:paraId="0403C86A" w14:textId="77777777" w:rsidR="00ED29AB" w:rsidRPr="00ED29AB" w:rsidRDefault="00ED29AB" w:rsidP="00904FD6">
      <w:pPr>
        <w:rPr>
          <w:sz w:val="48"/>
          <w:szCs w:val="48"/>
          <w:lang w:val="en-GB"/>
        </w:rPr>
      </w:pPr>
    </w:p>
    <w:p w14:paraId="202C3F1C" w14:textId="5B70DF72" w:rsidR="00ED29AB" w:rsidRDefault="008F1DF7" w:rsidP="00904FD6">
      <w:pPr>
        <w:rPr>
          <w:sz w:val="48"/>
          <w:szCs w:val="48"/>
          <w:lang w:val="en-GB"/>
        </w:rPr>
      </w:pPr>
      <w:r>
        <w:rPr>
          <w:sz w:val="48"/>
          <w:szCs w:val="48"/>
          <w:lang w:val="en-GB"/>
        </w:rPr>
        <w:t xml:space="preserve">3. </w:t>
      </w:r>
      <w:r w:rsidR="00ED29AB">
        <w:rPr>
          <w:sz w:val="48"/>
          <w:szCs w:val="48"/>
          <w:lang w:val="en-GB"/>
        </w:rPr>
        <w:t>P</w:t>
      </w:r>
      <w:r w:rsidR="00ED29AB" w:rsidRPr="00ED29AB">
        <w:rPr>
          <w:sz w:val="48"/>
          <w:szCs w:val="48"/>
          <w:lang w:val="en-GB"/>
        </w:rPr>
        <w:t>roduce your own brief description (and sketch if you wish) of your thing from the future. Th</w:t>
      </w:r>
      <w:r w:rsidR="00ED29AB">
        <w:rPr>
          <w:sz w:val="48"/>
          <w:szCs w:val="48"/>
          <w:lang w:val="en-GB"/>
        </w:rPr>
        <w:t>is gets easier as your imagination warms up so stay for a few rounds.</w:t>
      </w:r>
    </w:p>
    <w:p w14:paraId="5C7DDC47" w14:textId="77777777" w:rsidR="00ED29AB" w:rsidRPr="00ED29AB" w:rsidRDefault="00ED29AB" w:rsidP="00904FD6">
      <w:pPr>
        <w:rPr>
          <w:sz w:val="48"/>
          <w:szCs w:val="48"/>
          <w:lang w:val="en-GB"/>
        </w:rPr>
      </w:pPr>
    </w:p>
    <w:p w14:paraId="63787817" w14:textId="1438FAA7" w:rsidR="00ED29AB" w:rsidRDefault="008F1DF7" w:rsidP="00904FD6">
      <w:pPr>
        <w:rPr>
          <w:sz w:val="48"/>
          <w:szCs w:val="48"/>
          <w:lang w:val="en-GB"/>
        </w:rPr>
      </w:pPr>
      <w:r>
        <w:rPr>
          <w:sz w:val="48"/>
          <w:szCs w:val="48"/>
          <w:lang w:val="en-GB"/>
        </w:rPr>
        <w:t xml:space="preserve">4. </w:t>
      </w:r>
      <w:r w:rsidR="00ED29AB" w:rsidRPr="00ED29AB">
        <w:rPr>
          <w:sz w:val="48"/>
          <w:szCs w:val="48"/>
          <w:lang w:val="en-GB"/>
        </w:rPr>
        <w:t>When everyone is ready, share future thing ideas with the group.</w:t>
      </w:r>
    </w:p>
    <w:p w14:paraId="1FA40491" w14:textId="77777777" w:rsidR="00ED29AB" w:rsidRPr="00ED29AB" w:rsidRDefault="00ED29AB" w:rsidP="00904FD6">
      <w:pPr>
        <w:rPr>
          <w:sz w:val="48"/>
          <w:szCs w:val="48"/>
          <w:lang w:val="en-GB"/>
        </w:rPr>
      </w:pPr>
    </w:p>
    <w:p w14:paraId="724FEBF7" w14:textId="68F481CD" w:rsidR="00ED29AB" w:rsidRPr="00ED29AB" w:rsidRDefault="008F1DF7" w:rsidP="00904FD6">
      <w:pPr>
        <w:rPr>
          <w:sz w:val="48"/>
          <w:szCs w:val="48"/>
          <w:lang w:val="en-GB"/>
        </w:rPr>
      </w:pPr>
      <w:r>
        <w:rPr>
          <w:sz w:val="48"/>
          <w:szCs w:val="48"/>
          <w:lang w:val="en-GB"/>
        </w:rPr>
        <w:t xml:space="preserve">5. </w:t>
      </w:r>
      <w:bookmarkStart w:id="0" w:name="_GoBack"/>
      <w:bookmarkEnd w:id="0"/>
      <w:r w:rsidR="00ED29AB" w:rsidRPr="00ED29AB">
        <w:rPr>
          <w:sz w:val="48"/>
          <w:szCs w:val="48"/>
          <w:lang w:val="en-GB"/>
        </w:rPr>
        <w:t>The creator of the group’s favo</w:t>
      </w:r>
      <w:r w:rsidR="00ED29AB">
        <w:rPr>
          <w:sz w:val="48"/>
          <w:szCs w:val="48"/>
          <w:lang w:val="en-GB"/>
        </w:rPr>
        <w:t>u</w:t>
      </w:r>
      <w:r w:rsidR="00ED29AB" w:rsidRPr="00ED29AB">
        <w:rPr>
          <w:sz w:val="48"/>
          <w:szCs w:val="48"/>
          <w:lang w:val="en-GB"/>
        </w:rPr>
        <w:t>rite idea wins the cards in play.</w:t>
      </w:r>
    </w:p>
    <w:p w14:paraId="7F1C52E5" w14:textId="77777777" w:rsidR="001D1010" w:rsidRPr="00ED29AB" w:rsidRDefault="001D1010" w:rsidP="00904FD6">
      <w:pPr>
        <w:rPr>
          <w:sz w:val="48"/>
          <w:szCs w:val="48"/>
          <w:lang w:val="en-GB"/>
        </w:rPr>
      </w:pPr>
    </w:p>
    <w:p w14:paraId="7CA5183E" w14:textId="77777777" w:rsidR="001D1010" w:rsidRPr="00ED29AB" w:rsidRDefault="00ED29AB" w:rsidP="00904FD6">
      <w:pPr>
        <w:rPr>
          <w:sz w:val="48"/>
          <w:szCs w:val="48"/>
          <w:lang w:val="en-GB"/>
        </w:rPr>
      </w:pPr>
      <w:r>
        <w:rPr>
          <w:sz w:val="48"/>
          <w:szCs w:val="48"/>
          <w:lang w:val="en-GB"/>
        </w:rPr>
        <w:t xml:space="preserve">@Future_Heritage </w:t>
      </w:r>
      <w:r>
        <w:rPr>
          <w:sz w:val="48"/>
          <w:szCs w:val="48"/>
          <w:lang w:val="en-GB"/>
        </w:rPr>
        <w:tab/>
      </w:r>
      <w:r w:rsidRPr="00ED29AB">
        <w:rPr>
          <w:sz w:val="48"/>
          <w:szCs w:val="48"/>
          <w:lang w:val="en-GB"/>
        </w:rPr>
        <w:t>#FutureThing</w:t>
      </w:r>
    </w:p>
    <w:p w14:paraId="64A008DE" w14:textId="77777777" w:rsidR="00904FD6" w:rsidRPr="00904FD6" w:rsidRDefault="00904FD6" w:rsidP="00904FD6">
      <w:pPr>
        <w:rPr>
          <w:lang w:val="en-GB"/>
        </w:rPr>
      </w:pPr>
    </w:p>
    <w:sectPr w:rsidR="00904FD6" w:rsidRPr="00904FD6" w:rsidSect="00ED29AB">
      <w:headerReference w:type="default" r:id="rId7"/>
      <w:pgSz w:w="23800" w:h="16820" w:orient="landscape"/>
      <w:pgMar w:top="1440" w:right="1440" w:bottom="899"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797CF" w14:textId="77777777" w:rsidR="00B20F9C" w:rsidRDefault="00B20F9C" w:rsidP="00904FD6">
      <w:r>
        <w:separator/>
      </w:r>
    </w:p>
  </w:endnote>
  <w:endnote w:type="continuationSeparator" w:id="0">
    <w:p w14:paraId="51A92FEC" w14:textId="77777777" w:rsidR="00B20F9C" w:rsidRDefault="00B20F9C" w:rsidP="0090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BE00D" w14:textId="77777777" w:rsidR="00B20F9C" w:rsidRDefault="00B20F9C" w:rsidP="00904FD6">
      <w:r>
        <w:separator/>
      </w:r>
    </w:p>
  </w:footnote>
  <w:footnote w:type="continuationSeparator" w:id="0">
    <w:p w14:paraId="2A978136" w14:textId="77777777" w:rsidR="00B20F9C" w:rsidRDefault="00B20F9C" w:rsidP="00904F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7540" w14:textId="77777777" w:rsidR="00904FD6" w:rsidRDefault="00904FD6">
    <w:pPr>
      <w:pStyle w:val="Header"/>
    </w:pPr>
    <w:r>
      <w:rPr>
        <w:noProof/>
      </w:rPr>
      <w:drawing>
        <wp:inline distT="0" distB="0" distL="0" distR="0" wp14:anchorId="396A8932" wp14:editId="471E1D27">
          <wp:extent cx="5728335" cy="179569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Futures Logo (Black).eps"/>
                  <pic:cNvPicPr/>
                </pic:nvPicPr>
                <pic:blipFill>
                  <a:blip r:embed="rId1">
                    <a:extLst>
                      <a:ext uri="{28A0092B-C50C-407E-A947-70E740481C1C}">
                        <a14:useLocalDpi xmlns:a14="http://schemas.microsoft.com/office/drawing/2010/main" val="0"/>
                      </a:ext>
                    </a:extLst>
                  </a:blip>
                  <a:stretch>
                    <a:fillRect/>
                  </a:stretch>
                </pic:blipFill>
                <pic:spPr>
                  <a:xfrm>
                    <a:off x="0" y="0"/>
                    <a:ext cx="5785132" cy="181349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A2C93"/>
    <w:multiLevelType w:val="hybridMultilevel"/>
    <w:tmpl w:val="9EAE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DB"/>
    <w:rsid w:val="00070295"/>
    <w:rsid w:val="001D1010"/>
    <w:rsid w:val="00655C55"/>
    <w:rsid w:val="008F1DF7"/>
    <w:rsid w:val="008F4093"/>
    <w:rsid w:val="00904FD6"/>
    <w:rsid w:val="00A5403B"/>
    <w:rsid w:val="00B20F9C"/>
    <w:rsid w:val="00C171DB"/>
    <w:rsid w:val="00CE72E7"/>
    <w:rsid w:val="00E035D1"/>
    <w:rsid w:val="00ED29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5140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D6"/>
    <w:pPr>
      <w:tabs>
        <w:tab w:val="center" w:pos="4513"/>
        <w:tab w:val="right" w:pos="9026"/>
      </w:tabs>
    </w:pPr>
  </w:style>
  <w:style w:type="character" w:customStyle="1" w:styleId="HeaderChar">
    <w:name w:val="Header Char"/>
    <w:basedOn w:val="DefaultParagraphFont"/>
    <w:link w:val="Header"/>
    <w:uiPriority w:val="99"/>
    <w:rsid w:val="00904FD6"/>
  </w:style>
  <w:style w:type="paragraph" w:styleId="Footer">
    <w:name w:val="footer"/>
    <w:basedOn w:val="Normal"/>
    <w:link w:val="FooterChar"/>
    <w:uiPriority w:val="99"/>
    <w:unhideWhenUsed/>
    <w:rsid w:val="00904FD6"/>
    <w:pPr>
      <w:tabs>
        <w:tab w:val="center" w:pos="4513"/>
        <w:tab w:val="right" w:pos="9026"/>
      </w:tabs>
    </w:pPr>
  </w:style>
  <w:style w:type="character" w:customStyle="1" w:styleId="FooterChar">
    <w:name w:val="Footer Char"/>
    <w:basedOn w:val="DefaultParagraphFont"/>
    <w:link w:val="Footer"/>
    <w:uiPriority w:val="99"/>
    <w:rsid w:val="00904FD6"/>
  </w:style>
  <w:style w:type="paragraph" w:styleId="NormalWeb">
    <w:name w:val="Normal (Web)"/>
    <w:basedOn w:val="Normal"/>
    <w:uiPriority w:val="99"/>
    <w:semiHidden/>
    <w:unhideWhenUsed/>
    <w:rsid w:val="00E035D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F1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4687">
      <w:bodyDiv w:val="1"/>
      <w:marLeft w:val="0"/>
      <w:marRight w:val="0"/>
      <w:marTop w:val="0"/>
      <w:marBottom w:val="0"/>
      <w:divBdr>
        <w:top w:val="none" w:sz="0" w:space="0" w:color="auto"/>
        <w:left w:val="none" w:sz="0" w:space="0" w:color="auto"/>
        <w:bottom w:val="none" w:sz="0" w:space="0" w:color="auto"/>
        <w:right w:val="none" w:sz="0" w:space="0" w:color="auto"/>
      </w:divBdr>
    </w:div>
    <w:div w:id="806355696">
      <w:bodyDiv w:val="1"/>
      <w:marLeft w:val="0"/>
      <w:marRight w:val="0"/>
      <w:marTop w:val="0"/>
      <w:marBottom w:val="0"/>
      <w:divBdr>
        <w:top w:val="none" w:sz="0" w:space="0" w:color="auto"/>
        <w:left w:val="none" w:sz="0" w:space="0" w:color="auto"/>
        <w:bottom w:val="none" w:sz="0" w:space="0" w:color="auto"/>
        <w:right w:val="none" w:sz="0" w:space="0" w:color="auto"/>
      </w:divBdr>
    </w:div>
    <w:div w:id="1119226733">
      <w:bodyDiv w:val="1"/>
      <w:marLeft w:val="0"/>
      <w:marRight w:val="0"/>
      <w:marTop w:val="0"/>
      <w:marBottom w:val="0"/>
      <w:divBdr>
        <w:top w:val="none" w:sz="0" w:space="0" w:color="auto"/>
        <w:left w:val="none" w:sz="0" w:space="0" w:color="auto"/>
        <w:bottom w:val="none" w:sz="0" w:space="0" w:color="auto"/>
        <w:right w:val="none" w:sz="0" w:space="0" w:color="auto"/>
      </w:divBdr>
    </w:div>
    <w:div w:id="1120147619">
      <w:bodyDiv w:val="1"/>
      <w:marLeft w:val="0"/>
      <w:marRight w:val="0"/>
      <w:marTop w:val="0"/>
      <w:marBottom w:val="0"/>
      <w:divBdr>
        <w:top w:val="none" w:sz="0" w:space="0" w:color="auto"/>
        <w:left w:val="none" w:sz="0" w:space="0" w:color="auto"/>
        <w:bottom w:val="none" w:sz="0" w:space="0" w:color="auto"/>
        <w:right w:val="none" w:sz="0" w:space="0" w:color="auto"/>
      </w:divBdr>
    </w:div>
    <w:div w:id="1328702967">
      <w:bodyDiv w:val="1"/>
      <w:marLeft w:val="0"/>
      <w:marRight w:val="0"/>
      <w:marTop w:val="0"/>
      <w:marBottom w:val="0"/>
      <w:divBdr>
        <w:top w:val="none" w:sz="0" w:space="0" w:color="auto"/>
        <w:left w:val="none" w:sz="0" w:space="0" w:color="auto"/>
        <w:bottom w:val="none" w:sz="0" w:space="0" w:color="auto"/>
        <w:right w:val="none" w:sz="0" w:space="0" w:color="auto"/>
      </w:divBdr>
    </w:div>
    <w:div w:id="1419522306">
      <w:bodyDiv w:val="1"/>
      <w:marLeft w:val="0"/>
      <w:marRight w:val="0"/>
      <w:marTop w:val="0"/>
      <w:marBottom w:val="0"/>
      <w:divBdr>
        <w:top w:val="none" w:sz="0" w:space="0" w:color="auto"/>
        <w:left w:val="none" w:sz="0" w:space="0" w:color="auto"/>
        <w:bottom w:val="none" w:sz="0" w:space="0" w:color="auto"/>
        <w:right w:val="none" w:sz="0" w:space="0" w:color="auto"/>
      </w:divBdr>
    </w:div>
    <w:div w:id="1425225624">
      <w:bodyDiv w:val="1"/>
      <w:marLeft w:val="0"/>
      <w:marRight w:val="0"/>
      <w:marTop w:val="0"/>
      <w:marBottom w:val="0"/>
      <w:divBdr>
        <w:top w:val="none" w:sz="0" w:space="0" w:color="auto"/>
        <w:left w:val="none" w:sz="0" w:space="0" w:color="auto"/>
        <w:bottom w:val="none" w:sz="0" w:space="0" w:color="auto"/>
        <w:right w:val="none" w:sz="0" w:space="0" w:color="auto"/>
      </w:divBdr>
    </w:div>
    <w:div w:id="1527215531">
      <w:bodyDiv w:val="1"/>
      <w:marLeft w:val="0"/>
      <w:marRight w:val="0"/>
      <w:marTop w:val="0"/>
      <w:marBottom w:val="0"/>
      <w:divBdr>
        <w:top w:val="none" w:sz="0" w:space="0" w:color="auto"/>
        <w:left w:val="none" w:sz="0" w:space="0" w:color="auto"/>
        <w:bottom w:val="none" w:sz="0" w:space="0" w:color="auto"/>
        <w:right w:val="none" w:sz="0" w:space="0" w:color="auto"/>
      </w:divBdr>
    </w:div>
    <w:div w:id="1528063635">
      <w:bodyDiv w:val="1"/>
      <w:marLeft w:val="0"/>
      <w:marRight w:val="0"/>
      <w:marTop w:val="0"/>
      <w:marBottom w:val="0"/>
      <w:divBdr>
        <w:top w:val="none" w:sz="0" w:space="0" w:color="auto"/>
        <w:left w:val="none" w:sz="0" w:space="0" w:color="auto"/>
        <w:bottom w:val="none" w:sz="0" w:space="0" w:color="auto"/>
        <w:right w:val="none" w:sz="0" w:space="0" w:color="auto"/>
      </w:divBdr>
    </w:div>
    <w:div w:id="1704204655">
      <w:bodyDiv w:val="1"/>
      <w:marLeft w:val="0"/>
      <w:marRight w:val="0"/>
      <w:marTop w:val="0"/>
      <w:marBottom w:val="0"/>
      <w:divBdr>
        <w:top w:val="none" w:sz="0" w:space="0" w:color="auto"/>
        <w:left w:val="none" w:sz="0" w:space="0" w:color="auto"/>
        <w:bottom w:val="none" w:sz="0" w:space="0" w:color="auto"/>
        <w:right w:val="none" w:sz="0" w:space="0" w:color="auto"/>
      </w:divBdr>
    </w:div>
    <w:div w:id="1914700376">
      <w:bodyDiv w:val="1"/>
      <w:marLeft w:val="0"/>
      <w:marRight w:val="0"/>
      <w:marTop w:val="0"/>
      <w:marBottom w:val="0"/>
      <w:divBdr>
        <w:top w:val="none" w:sz="0" w:space="0" w:color="auto"/>
        <w:left w:val="none" w:sz="0" w:space="0" w:color="auto"/>
        <w:bottom w:val="none" w:sz="0" w:space="0" w:color="auto"/>
        <w:right w:val="none" w:sz="0" w:space="0" w:color="auto"/>
      </w:divBdr>
    </w:div>
    <w:div w:id="2138797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313</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Sefryn Penrose</dc:creator>
  <cp:keywords/>
  <dc:description/>
  <cp:lastModifiedBy>Sefryn Penrose</cp:lastModifiedBy>
  <cp:revision>2</cp:revision>
  <dcterms:created xsi:type="dcterms:W3CDTF">2017-12-09T14:54:00Z</dcterms:created>
  <dcterms:modified xsi:type="dcterms:W3CDTF">2017-12-09T15:20:00Z</dcterms:modified>
</cp:coreProperties>
</file>